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26" w:tblpY="2409"/>
        <w:tblOverlap w:val="never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117"/>
        <w:gridCol w:w="795"/>
        <w:gridCol w:w="1079"/>
        <w:gridCol w:w="1534"/>
        <w:gridCol w:w="1148"/>
        <w:gridCol w:w="166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死者姓名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户籍地址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参保时间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死亡时间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领取人姓名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与死者关系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审批依据</w:t>
            </w:r>
          </w:p>
        </w:tc>
        <w:tc>
          <w:tcPr>
            <w:tcW w:w="7342" w:type="dxa"/>
            <w:gridSpan w:val="7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依据抚政办发【</w:t>
            </w:r>
            <w:r>
              <w:rPr>
                <w:rFonts w:hint="eastAsia"/>
                <w:vertAlign w:val="baseline"/>
                <w:lang w:val="en-US" w:eastAsia="zh-CN"/>
              </w:rPr>
              <w:t>2007</w:t>
            </w:r>
            <w:r>
              <w:rPr>
                <w:rFonts w:hint="eastAsia"/>
                <w:vertAlign w:val="baseline"/>
                <w:lang w:eastAsia="zh-CN"/>
              </w:rPr>
              <w:t>】</w:t>
            </w:r>
            <w:r>
              <w:rPr>
                <w:rFonts w:hint="eastAsia"/>
                <w:vertAlign w:val="baseline"/>
                <w:lang w:val="en-US" w:eastAsia="zh-CN"/>
              </w:rPr>
              <w:t>19号文《抚顺市被征地农民社会保障办法（试行）》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个人账户余额（元）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丧葬费金额（元）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收款人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银行</w:t>
            </w:r>
          </w:p>
        </w:tc>
        <w:tc>
          <w:tcPr>
            <w:tcW w:w="4351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账户</w:t>
            </w:r>
          </w:p>
        </w:tc>
        <w:tc>
          <w:tcPr>
            <w:tcW w:w="7342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286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村委会意见：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同意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经办人：</w:t>
            </w:r>
          </w:p>
          <w:p>
            <w:pPr>
              <w:ind w:firstLine="2310" w:firstLineChars="1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（公章）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负责人：</w:t>
            </w:r>
          </w:p>
          <w:p>
            <w:pPr>
              <w:ind w:firstLine="2940" w:firstLineChars="14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4351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镇（街道）意见：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同意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经办人：</w:t>
            </w:r>
          </w:p>
          <w:p>
            <w:pPr>
              <w:ind w:firstLine="2310" w:firstLineChars="1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（公章）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负责人：</w:t>
            </w:r>
          </w:p>
          <w:p>
            <w:pPr>
              <w:ind w:firstLine="2940" w:firstLineChars="14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8637" w:type="dxa"/>
            <w:gridSpan w:val="8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人社局农保办意见：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同意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经办人：</w:t>
            </w:r>
            <w:bookmarkStart w:id="0" w:name="_GoBack"/>
            <w:bookmarkEnd w:id="0"/>
          </w:p>
          <w:p>
            <w:pPr>
              <w:ind w:firstLine="2310" w:firstLineChars="1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（公章）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负责人：</w:t>
            </w:r>
          </w:p>
          <w:p>
            <w:pPr>
              <w:ind w:firstLine="2940" w:firstLineChars="14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望花区被征地农民死亡人员账户余额、丧葬费领取审批表</w:t>
      </w:r>
    </w:p>
    <w:p>
      <w:pPr>
        <w:ind w:left="630" w:hanging="630" w:hanging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备注：</w:t>
      </w:r>
      <w:r>
        <w:rPr>
          <w:rFonts w:hint="eastAsia" w:ascii="宋体" w:hAnsi="宋体" w:eastAsia="宋体" w:cs="宋体"/>
          <w:lang w:val="en-US" w:eastAsia="zh-CN"/>
        </w:rPr>
        <w:t>1、领取丧葬费人员请携带本人身份证、死者户口薄、死亡证明及复印件到相关部门办理手续。</w:t>
      </w:r>
    </w:p>
    <w:p>
      <w:pPr>
        <w:ind w:left="630" w:hanging="630" w:hangingChars="3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2、此表一式四份，村委会、镇（街道）、人社局农保办、区财政部门各一份。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E48D2"/>
    <w:rsid w:val="47AD0315"/>
    <w:rsid w:val="4FDF68CD"/>
    <w:rsid w:val="5D4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2022-02-21T00:50:00Z</dcterms:created>
  <dc:creator>Jiang</dc:creator>
  <cp:lastModifiedBy>Administrator</cp:lastModifiedBy>
  <cp:lastPrinted>2023-03-06T05:40:28Z</cp:lastPrinted>
  <dcterms:modified xsi:type="dcterms:W3CDTF">2023-03-06T05:58:26Z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